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4E" w:rsidRDefault="005E174E" w:rsidP="005E174E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noProof/>
          <w:spacing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75pt;margin-top:28.6pt;width:45.95pt;height:50.2pt;z-index:251658240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99134680" r:id="rId5"/>
        </w:pict>
      </w:r>
    </w:p>
    <w:p w:rsidR="005E174E" w:rsidRDefault="005E174E" w:rsidP="005E174E">
      <w:pPr>
        <w:pStyle w:val="a3"/>
        <w:rPr>
          <w:b/>
          <w:bCs/>
        </w:rPr>
      </w:pPr>
    </w:p>
    <w:p w:rsidR="005E174E" w:rsidRPr="005E174E" w:rsidRDefault="005E174E" w:rsidP="005E174E">
      <w:pPr>
        <w:pStyle w:val="a3"/>
        <w:rPr>
          <w:bCs/>
        </w:rPr>
      </w:pPr>
      <w:r w:rsidRPr="005E174E">
        <w:rPr>
          <w:bCs/>
        </w:rPr>
        <w:t>ЧЕЛЯБИНСКАЯ ОБЛАСТЬ</w:t>
      </w:r>
    </w:p>
    <w:p w:rsidR="005E174E" w:rsidRDefault="005E174E" w:rsidP="005E174E">
      <w:pPr>
        <w:jc w:val="center"/>
        <w:rPr>
          <w:sz w:val="4"/>
        </w:rPr>
      </w:pP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E174E" w:rsidRDefault="005E174E" w:rsidP="005E174E">
      <w:pPr>
        <w:pBdr>
          <w:bottom w:val="single" w:sz="8" w:space="1" w:color="000000"/>
        </w:pBdr>
      </w:pPr>
    </w:p>
    <w:p w:rsidR="005E174E" w:rsidRDefault="005E174E" w:rsidP="005E174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5E174E" w:rsidRDefault="005E174E" w:rsidP="005E174E">
      <w:pPr>
        <w:jc w:val="center"/>
        <w:rPr>
          <w:b/>
        </w:rPr>
      </w:pPr>
    </w:p>
    <w:p w:rsidR="005E174E" w:rsidRPr="00013335" w:rsidRDefault="005E174E" w:rsidP="005E174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5E174E" w:rsidRPr="005E174E" w:rsidRDefault="005E174E" w:rsidP="005E174E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Pr="00E519F4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</w:t>
      </w:r>
    </w:p>
    <w:p w:rsidR="005E174E" w:rsidRPr="003C061A" w:rsidRDefault="005E174E" w:rsidP="005E174E">
      <w:pPr>
        <w:widowControl/>
        <w:outlineLvl w:val="0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д</w:t>
      </w:r>
      <w:r w:rsidRPr="003C061A">
        <w:rPr>
          <w:rFonts w:eastAsiaTheme="minorHAnsi"/>
          <w:bCs/>
          <w:sz w:val="24"/>
          <w:szCs w:val="24"/>
          <w:lang w:eastAsia="en-US"/>
        </w:rPr>
        <w:t xml:space="preserve">епутатов </w:t>
      </w:r>
      <w:r w:rsidRPr="003C061A">
        <w:rPr>
          <w:bCs/>
          <w:sz w:val="24"/>
          <w:szCs w:val="24"/>
        </w:rPr>
        <w:t xml:space="preserve">Златоустовского городского округа </w:t>
      </w:r>
    </w:p>
    <w:p w:rsidR="005E174E" w:rsidRDefault="005E174E" w:rsidP="005E174E">
      <w:pPr>
        <w:widowControl/>
        <w:outlineLvl w:val="0"/>
        <w:rPr>
          <w:sz w:val="24"/>
          <w:szCs w:val="24"/>
        </w:rPr>
      </w:pPr>
      <w:r w:rsidRPr="003C061A">
        <w:rPr>
          <w:sz w:val="24"/>
          <w:szCs w:val="24"/>
        </w:rPr>
        <w:t xml:space="preserve">от 30.12.2020 г. № 103-ЗГО «Об утверждении </w:t>
      </w:r>
    </w:p>
    <w:p w:rsidR="005E174E" w:rsidRPr="003C061A" w:rsidRDefault="005E174E" w:rsidP="005E174E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3C061A">
        <w:rPr>
          <w:sz w:val="24"/>
          <w:szCs w:val="24"/>
        </w:rPr>
        <w:t xml:space="preserve">Положения о реализации Закона Челябинской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 некоторых вопросах </w:t>
      </w:r>
      <w:proofErr w:type="gramStart"/>
      <w:r w:rsidRPr="00FA24BD">
        <w:rPr>
          <w:rFonts w:ascii="Times New Roman" w:hAnsi="Times New Roman" w:cs="Times New Roman"/>
        </w:rPr>
        <w:t>правового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регулирования отношений, связанных </w:t>
      </w:r>
      <w:proofErr w:type="gramStart"/>
      <w:r w:rsidRPr="00FA24BD">
        <w:rPr>
          <w:rFonts w:ascii="Times New Roman" w:hAnsi="Times New Roman" w:cs="Times New Roman"/>
        </w:rPr>
        <w:t>с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инициативными проектами, выдвигаемыми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 для получения финансовой поддержки за счёт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межбюджетных трансфертов из областного бюджета</w:t>
      </w:r>
      <w:r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на территории Златоустовского городского округа</w:t>
      </w:r>
      <w:r>
        <w:rPr>
          <w:rFonts w:ascii="Times New Roman" w:hAnsi="Times New Roman" w:cs="Times New Roman"/>
        </w:rPr>
        <w:t xml:space="preserve">»                                                 проект                                    </w:t>
      </w: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</w:p>
    <w:p w:rsidR="005E174E" w:rsidRDefault="005E174E" w:rsidP="005E174E">
      <w:pPr>
        <w:pStyle w:val="a6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 xml:space="preserve"> </w:t>
      </w:r>
    </w:p>
    <w:p w:rsidR="005E174E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6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от 06</w:t>
      </w:r>
      <w:r>
        <w:rPr>
          <w:rFonts w:eastAsiaTheme="minorHAnsi"/>
          <w:sz w:val="24"/>
          <w:szCs w:val="24"/>
          <w:lang w:eastAsia="en-US"/>
        </w:rPr>
        <w:t>.10.</w:t>
      </w:r>
      <w:r w:rsidRPr="0056765D">
        <w:rPr>
          <w:rFonts w:eastAsiaTheme="minorHAnsi"/>
          <w:sz w:val="24"/>
          <w:szCs w:val="24"/>
          <w:lang w:eastAsia="en-US"/>
        </w:rPr>
        <w:t xml:space="preserve">2003 года </w:t>
      </w:r>
      <w:r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>
        <w:rPr>
          <w:rFonts w:eastAsiaTheme="minorHAnsi"/>
          <w:sz w:val="24"/>
          <w:szCs w:val="24"/>
          <w:lang w:eastAsia="en-US"/>
        </w:rPr>
        <w:t>ского округа,</w:t>
      </w:r>
    </w:p>
    <w:p w:rsidR="005E174E" w:rsidRPr="00E519F4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5E174E" w:rsidRPr="005E174E" w:rsidRDefault="005E174E" w:rsidP="005E174E">
      <w:pPr>
        <w:pStyle w:val="a6"/>
        <w:jc w:val="both"/>
        <w:rPr>
          <w:rFonts w:ascii="Times New Roman" w:hAnsi="Times New Roman" w:cs="Times New Roman"/>
        </w:rPr>
      </w:pPr>
      <w:bookmarkStart w:id="0" w:name="sub_1107"/>
    </w:p>
    <w:p w:rsidR="005E174E" w:rsidRPr="00FA24BD" w:rsidRDefault="005E174E" w:rsidP="005E174E">
      <w:pPr>
        <w:pStyle w:val="a6"/>
        <w:jc w:val="both"/>
        <w:rPr>
          <w:rFonts w:ascii="Times New Roman" w:hAnsi="Times New Roman" w:cs="Times New Roman"/>
        </w:rPr>
      </w:pPr>
      <w:r w:rsidRPr="00304FAC">
        <w:rPr>
          <w:rFonts w:ascii="Times New Roman" w:hAnsi="Times New Roman" w:cs="Times New Roman"/>
        </w:rPr>
        <w:t xml:space="preserve">         </w:t>
      </w:r>
      <w:r w:rsidRPr="00FA24BD">
        <w:rPr>
          <w:rFonts w:ascii="Times New Roman" w:hAnsi="Times New Roman" w:cs="Times New Roman"/>
        </w:rPr>
        <w:t xml:space="preserve">1. Внести изменения в решение </w:t>
      </w:r>
      <w:r w:rsidRPr="00FA24BD">
        <w:rPr>
          <w:rFonts w:ascii="Times New Roman" w:hAnsi="Times New Roman" w:cs="Times New Roman"/>
          <w:bCs/>
        </w:rPr>
        <w:t xml:space="preserve">Собрания депутатов Златоустовского городского округа </w:t>
      </w:r>
      <w:r w:rsidRPr="00FA24BD">
        <w:rPr>
          <w:rFonts w:ascii="Times New Roman" w:hAnsi="Times New Roman" w:cs="Times New Roman"/>
        </w:rPr>
        <w:t xml:space="preserve">от 30.12.2020 г. № 103-ЗГО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Об утверждении Положения о реализации Закона Челябинской области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</w:t>
      </w:r>
      <w:r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на территории Златоустовского городского округа</w:t>
      </w:r>
      <w:r>
        <w:rPr>
          <w:rFonts w:ascii="Times New Roman" w:hAnsi="Times New Roman" w:cs="Times New Roman"/>
        </w:rPr>
        <w:t>» (в редакции решения от 01.09.2022 г. № 44-ЗГО)</w:t>
      </w:r>
      <w:r w:rsidRPr="00FA24BD">
        <w:rPr>
          <w:rFonts w:ascii="Times New Roman" w:hAnsi="Times New Roman" w:cs="Times New Roman"/>
        </w:rPr>
        <w:t xml:space="preserve"> согласно </w:t>
      </w:r>
      <w:hyperlink w:anchor="sub_1000" w:history="1">
        <w:proofErr w:type="gramStart"/>
        <w:r w:rsidRPr="00FA24BD">
          <w:rPr>
            <w:rFonts w:ascii="Times New Roman" w:hAnsi="Times New Roman" w:cs="Times New Roman"/>
          </w:rPr>
          <w:t>приложени</w:t>
        </w:r>
      </w:hyperlink>
      <w:r w:rsidRPr="00FA24BD">
        <w:rPr>
          <w:rFonts w:ascii="Times New Roman" w:hAnsi="Times New Roman" w:cs="Times New Roman"/>
        </w:rPr>
        <w:t>ю</w:t>
      </w:r>
      <w:proofErr w:type="gramEnd"/>
      <w:r w:rsidRPr="00FA24BD">
        <w:rPr>
          <w:rFonts w:ascii="Times New Roman" w:hAnsi="Times New Roman" w:cs="Times New Roman"/>
        </w:rPr>
        <w:t>.</w:t>
      </w:r>
    </w:p>
    <w:p w:rsidR="005E174E" w:rsidRPr="00515574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Pr="00FA24BD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Pr="00D5212A">
        <w:rPr>
          <w:sz w:val="24"/>
          <w:szCs w:val="24"/>
        </w:rPr>
        <w:t xml:space="preserve">Опубликовать     настоящее    </w:t>
      </w:r>
      <w:r>
        <w:rPr>
          <w:sz w:val="24"/>
          <w:szCs w:val="24"/>
        </w:rPr>
        <w:t xml:space="preserve">решение    в     официальных    средствах    массовой информации   и   разместить   на   </w:t>
      </w:r>
      <w:r w:rsidRPr="00642F20">
        <w:rPr>
          <w:sz w:val="24"/>
          <w:szCs w:val="24"/>
        </w:rPr>
        <w:t xml:space="preserve">официальном 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 xml:space="preserve">сайте 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 xml:space="preserve"> городского</w:t>
      </w:r>
      <w:r>
        <w:rPr>
          <w:sz w:val="24"/>
          <w:szCs w:val="24"/>
        </w:rPr>
        <w:t xml:space="preserve"> </w:t>
      </w:r>
      <w:r w:rsidRPr="00642F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42F20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 в   сети   «Интернет»</w:t>
      </w:r>
      <w:r w:rsidRPr="00642F20">
        <w:rPr>
          <w:sz w:val="24"/>
          <w:szCs w:val="24"/>
        </w:rPr>
        <w:t>.</w:t>
      </w:r>
    </w:p>
    <w:p w:rsidR="005E174E" w:rsidRPr="00515574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Pr="00515574">
        <w:rPr>
          <w:rFonts w:eastAsiaTheme="minorHAnsi"/>
          <w:sz w:val="24"/>
          <w:szCs w:val="24"/>
          <w:lang w:eastAsia="en-US"/>
        </w:rPr>
        <w:t>3. Контроль исполнения настоящего решения возложить на комиссию по</w:t>
      </w:r>
      <w:bookmarkStart w:id="3" w:name="sub_1112"/>
      <w:bookmarkEnd w:id="2"/>
      <w:r>
        <w:rPr>
          <w:rFonts w:eastAsiaTheme="minorHAnsi"/>
          <w:sz w:val="24"/>
          <w:szCs w:val="24"/>
          <w:lang w:eastAsia="en-US"/>
        </w:rPr>
        <w:t xml:space="preserve"> бюджету, финансовой и налоговой политике.</w:t>
      </w:r>
    </w:p>
    <w:bookmarkEnd w:id="3"/>
    <w:p w:rsidR="005E174E" w:rsidRPr="0056765D" w:rsidRDefault="005E174E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5E174E" w:rsidRPr="0056765D" w:rsidTr="00D2711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E174E" w:rsidRDefault="005E174E" w:rsidP="00D2711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E174E" w:rsidRPr="0056765D" w:rsidRDefault="005E174E" w:rsidP="00D2711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E174E" w:rsidRPr="005E174E" w:rsidRDefault="005E174E" w:rsidP="00D2711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E174E" w:rsidRPr="0056765D" w:rsidRDefault="005E174E" w:rsidP="00D2711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E174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5E174E" w:rsidRPr="0056765D" w:rsidRDefault="005E174E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bookmarkEnd w:id="4"/>
    <w:p w:rsidR="005E174E" w:rsidRPr="0043269F" w:rsidRDefault="005E174E" w:rsidP="005E174E">
      <w:pPr>
        <w:rPr>
          <w:sz w:val="24"/>
          <w:szCs w:val="24"/>
        </w:rPr>
      </w:pPr>
      <w:r w:rsidRPr="0043269F">
        <w:rPr>
          <w:sz w:val="24"/>
          <w:szCs w:val="24"/>
        </w:rPr>
        <w:lastRenderedPageBreak/>
        <w:t xml:space="preserve">                                                                                               Приложение </w:t>
      </w:r>
    </w:p>
    <w:p w:rsidR="005E174E" w:rsidRPr="00D5212A" w:rsidRDefault="005E174E" w:rsidP="005E174E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5212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к решению Собрания депутатов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от                  </w:t>
      </w:r>
      <w:r w:rsidRPr="005E174E">
        <w:rPr>
          <w:rFonts w:ascii="Times New Roman" w:hAnsi="Times New Roman"/>
          <w:sz w:val="24"/>
          <w:szCs w:val="24"/>
          <w:lang w:eastAsia="ru-RU"/>
        </w:rPr>
        <w:t xml:space="preserve">2025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</w:r>
    </w:p>
    <w:p w:rsidR="005E174E" w:rsidRPr="00411BE8" w:rsidRDefault="005E174E" w:rsidP="005E174E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5E174E" w:rsidRPr="00411BE8" w:rsidRDefault="005E174E" w:rsidP="005E174E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Изменения в решение </w:t>
      </w:r>
    </w:p>
    <w:p w:rsidR="005E174E" w:rsidRPr="00411BE8" w:rsidRDefault="005E174E" w:rsidP="005E174E">
      <w:pPr>
        <w:widowControl/>
        <w:jc w:val="center"/>
        <w:rPr>
          <w:sz w:val="24"/>
          <w:szCs w:val="24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411BE8">
        <w:rPr>
          <w:sz w:val="24"/>
          <w:szCs w:val="24"/>
        </w:rPr>
        <w:t xml:space="preserve">от 30.12.2020 г. № 103-ЗГО </w:t>
      </w:r>
    </w:p>
    <w:p w:rsidR="005E174E" w:rsidRPr="00411BE8" w:rsidRDefault="005E174E" w:rsidP="005E174E">
      <w:pPr>
        <w:widowControl/>
        <w:jc w:val="center"/>
        <w:rPr>
          <w:sz w:val="24"/>
          <w:szCs w:val="24"/>
        </w:rPr>
      </w:pPr>
      <w:r w:rsidRPr="00411BE8">
        <w:rPr>
          <w:sz w:val="24"/>
          <w:szCs w:val="24"/>
        </w:rPr>
        <w:t>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Златоустовского городского округа»</w:t>
      </w:r>
    </w:p>
    <w:p w:rsidR="005E174E" w:rsidRPr="00304FAC" w:rsidRDefault="005E174E" w:rsidP="005E174E">
      <w:pPr>
        <w:widowControl/>
        <w:jc w:val="center"/>
        <w:rPr>
          <w:sz w:val="24"/>
          <w:szCs w:val="24"/>
        </w:rPr>
      </w:pPr>
      <w:r w:rsidRPr="00292A0F">
        <w:rPr>
          <w:sz w:val="24"/>
          <w:szCs w:val="24"/>
        </w:rPr>
        <w:t>(в редакции решения от 01.09.2022 г. № 44-ЗГО)</w:t>
      </w:r>
      <w:r w:rsidRPr="00304FAC">
        <w:rPr>
          <w:sz w:val="24"/>
          <w:szCs w:val="24"/>
        </w:rPr>
        <w:t>:</w:t>
      </w:r>
    </w:p>
    <w:p w:rsidR="005E174E" w:rsidRPr="00292A0F" w:rsidRDefault="005E174E" w:rsidP="005E174E">
      <w:pPr>
        <w:widowControl/>
        <w:jc w:val="center"/>
        <w:rPr>
          <w:sz w:val="24"/>
          <w:szCs w:val="24"/>
        </w:rPr>
      </w:pPr>
    </w:p>
    <w:p w:rsidR="005E174E" w:rsidRPr="00304FAC" w:rsidRDefault="005E174E" w:rsidP="005E174E">
      <w:pPr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sz w:val="24"/>
          <w:szCs w:val="24"/>
        </w:rPr>
        <w:t xml:space="preserve">        1</w:t>
      </w:r>
      <w:r>
        <w:rPr>
          <w:sz w:val="24"/>
          <w:szCs w:val="24"/>
        </w:rPr>
        <w:t xml:space="preserve">. </w:t>
      </w:r>
      <w:r w:rsidRPr="00304FAC">
        <w:rPr>
          <w:sz w:val="24"/>
          <w:szCs w:val="24"/>
        </w:rPr>
        <w:t xml:space="preserve">Положение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Златоустовского городского округа», утвержденное приложением к решению, </w:t>
      </w:r>
      <w:r w:rsidRPr="00304FAC">
        <w:rPr>
          <w:rFonts w:eastAsiaTheme="minorHAnsi"/>
          <w:sz w:val="24"/>
          <w:szCs w:val="24"/>
          <w:lang w:eastAsia="en-US"/>
        </w:rPr>
        <w:t>дополнить пунктами 19-20 следующего содержания:</w:t>
      </w:r>
    </w:p>
    <w:p w:rsidR="005E174E" w:rsidRPr="007951B2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5" w:name="sub_5114"/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D861FA">
        <w:rPr>
          <w:rFonts w:eastAsiaTheme="minorHAnsi"/>
          <w:sz w:val="24"/>
          <w:szCs w:val="24"/>
          <w:lang w:eastAsia="en-US"/>
        </w:rPr>
        <w:t xml:space="preserve">«19. </w:t>
      </w:r>
      <w:bookmarkStart w:id="6" w:name="sub_114"/>
      <w:bookmarkEnd w:id="5"/>
      <w:r w:rsidRPr="007951B2">
        <w:rPr>
          <w:rFonts w:eastAsiaTheme="minorHAnsi"/>
          <w:sz w:val="24"/>
          <w:szCs w:val="24"/>
          <w:lang w:eastAsia="en-US"/>
        </w:rPr>
        <w:t xml:space="preserve">Инициатор проекта вправе подать в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 xml:space="preserve">дминистрацию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 xml:space="preserve">заявление об отзыве инициативного проекта не </w:t>
      </w:r>
      <w:proofErr w:type="gramStart"/>
      <w:r w:rsidRPr="007951B2">
        <w:rPr>
          <w:rFonts w:eastAsiaTheme="minorHAnsi"/>
          <w:sz w:val="24"/>
          <w:szCs w:val="24"/>
          <w:lang w:eastAsia="en-US"/>
        </w:rPr>
        <w:t>позднее</w:t>
      </w:r>
      <w:proofErr w:type="gramEnd"/>
      <w:r w:rsidRPr="007951B2">
        <w:rPr>
          <w:rFonts w:eastAsiaTheme="minorHAnsi"/>
          <w:sz w:val="24"/>
          <w:szCs w:val="24"/>
          <w:lang w:eastAsia="en-US"/>
        </w:rPr>
        <w:t xml:space="preserve"> чем за пять календарных дн</w:t>
      </w:r>
      <w:r>
        <w:rPr>
          <w:rFonts w:eastAsiaTheme="minorHAnsi"/>
          <w:sz w:val="24"/>
          <w:szCs w:val="24"/>
          <w:lang w:eastAsia="en-US"/>
        </w:rPr>
        <w:t>ей до даты про</w:t>
      </w:r>
      <w:r w:rsidRPr="007951B2">
        <w:rPr>
          <w:rFonts w:eastAsiaTheme="minorHAnsi"/>
          <w:sz w:val="24"/>
          <w:szCs w:val="24"/>
          <w:lang w:eastAsia="en-US"/>
        </w:rPr>
        <w:t>ведения конкурсного отбора инициативных проектов.</w:t>
      </w:r>
    </w:p>
    <w:bookmarkEnd w:id="6"/>
    <w:p w:rsidR="005E174E" w:rsidRPr="007951B2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proofErr w:type="gramStart"/>
      <w:r w:rsidRPr="007951B2">
        <w:rPr>
          <w:rFonts w:eastAsiaTheme="minorHAnsi"/>
          <w:sz w:val="24"/>
          <w:szCs w:val="24"/>
          <w:lang w:eastAsia="en-US"/>
        </w:rPr>
        <w:t xml:space="preserve">В случае подачи инициатором проекта заявления об отзыве инициативного проекта до принятия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 xml:space="preserve">дминистрацией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>в отношении указанного проекта решения в соответствии</w:t>
      </w:r>
      <w:proofErr w:type="gramEnd"/>
      <w:r w:rsidRPr="007951B2">
        <w:rPr>
          <w:rFonts w:eastAsiaTheme="minorHAnsi"/>
          <w:sz w:val="24"/>
          <w:szCs w:val="24"/>
          <w:lang w:eastAsia="en-US"/>
        </w:rPr>
        <w:t xml:space="preserve"> с </w:t>
      </w:r>
      <w:hyperlink w:anchor="sub_1012" w:history="1">
        <w:r w:rsidRPr="00D861FA">
          <w:rPr>
            <w:rFonts w:eastAsiaTheme="minorHAnsi"/>
            <w:sz w:val="24"/>
            <w:szCs w:val="24"/>
            <w:lang w:eastAsia="en-US"/>
          </w:rPr>
          <w:t>частью 3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 w:rsidRPr="00D861FA">
        <w:rPr>
          <w:rFonts w:eastAsiaTheme="minorHAnsi"/>
          <w:sz w:val="24"/>
          <w:szCs w:val="24"/>
          <w:lang w:eastAsia="en-US"/>
        </w:rPr>
        <w:t>Закона Челябинской области</w:t>
      </w:r>
      <w:r w:rsidRPr="007951B2">
        <w:rPr>
          <w:rFonts w:eastAsiaTheme="minorHAnsi"/>
          <w:sz w:val="24"/>
          <w:szCs w:val="24"/>
          <w:lang w:eastAsia="en-US"/>
        </w:rPr>
        <w:t xml:space="preserve"> инициативный проект возвращается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>дминистрацией</w:t>
      </w:r>
      <w:r w:rsidRPr="00D861FA">
        <w:rPr>
          <w:rFonts w:eastAsiaTheme="minorHAnsi"/>
          <w:sz w:val="24"/>
          <w:szCs w:val="24"/>
          <w:lang w:eastAsia="en-US"/>
        </w:rPr>
        <w:t xml:space="preserve"> округа</w:t>
      </w:r>
      <w:r w:rsidRPr="007951B2">
        <w:rPr>
          <w:rFonts w:eastAsiaTheme="minorHAnsi"/>
          <w:sz w:val="24"/>
          <w:szCs w:val="24"/>
          <w:lang w:eastAsia="en-US"/>
        </w:rPr>
        <w:t xml:space="preserve"> инициатору проекта.</w:t>
      </w:r>
    </w:p>
    <w:p w:rsidR="005E174E" w:rsidRPr="007951B2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7" w:name="sub_1053"/>
      <w:r>
        <w:rPr>
          <w:rFonts w:eastAsiaTheme="minorHAnsi"/>
          <w:sz w:val="24"/>
          <w:szCs w:val="24"/>
          <w:lang w:eastAsia="en-US"/>
        </w:rPr>
        <w:t xml:space="preserve">        </w:t>
      </w:r>
      <w:proofErr w:type="gramStart"/>
      <w:r w:rsidRPr="007951B2">
        <w:rPr>
          <w:rFonts w:eastAsiaTheme="minorHAnsi"/>
          <w:sz w:val="24"/>
          <w:szCs w:val="24"/>
          <w:lang w:eastAsia="en-US"/>
        </w:rPr>
        <w:t xml:space="preserve">В случае подачи инициатором проекта заявления об отзыве инициативного проекта, в отношении которого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 xml:space="preserve">дминистрацией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 xml:space="preserve">было принято решение в соответствии с </w:t>
      </w:r>
      <w:hyperlink w:anchor="sub_311" w:history="1">
        <w:r w:rsidRPr="00D861FA">
          <w:rPr>
            <w:rFonts w:eastAsiaTheme="minorHAnsi"/>
            <w:sz w:val="24"/>
            <w:szCs w:val="24"/>
            <w:lang w:eastAsia="en-US"/>
          </w:rPr>
          <w:t>пунктом 1 части 3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 w:rsidRPr="00D861FA">
        <w:rPr>
          <w:rFonts w:eastAsiaTheme="minorHAnsi"/>
          <w:sz w:val="24"/>
          <w:szCs w:val="24"/>
          <w:lang w:eastAsia="en-US"/>
        </w:rPr>
        <w:t>Закона Челябинской области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>дминистрация</w:t>
      </w:r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>в течение двух календарных дней со дня подачи заявления направляет его в муниципальную конкурсную комиссию (далее - комиссия) для исключения инициативного проекта из конкурсного отбора.</w:t>
      </w:r>
      <w:proofErr w:type="gramEnd"/>
    </w:p>
    <w:bookmarkEnd w:id="7"/>
    <w:p w:rsidR="005E174E" w:rsidRPr="007951B2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D861FA">
        <w:rPr>
          <w:rFonts w:eastAsiaTheme="minorHAnsi"/>
          <w:sz w:val="24"/>
          <w:szCs w:val="24"/>
          <w:lang w:eastAsia="en-US"/>
        </w:rPr>
        <w:t>20</w:t>
      </w:r>
      <w:r w:rsidRPr="007951B2">
        <w:rPr>
          <w:rFonts w:eastAsiaTheme="minorHAnsi"/>
          <w:sz w:val="24"/>
          <w:szCs w:val="24"/>
          <w:lang w:eastAsia="en-US"/>
        </w:rPr>
        <w:t>. В случае</w:t>
      </w:r>
      <w:proofErr w:type="gramStart"/>
      <w:r w:rsidRPr="007951B2">
        <w:rPr>
          <w:rFonts w:eastAsiaTheme="minorHAnsi"/>
          <w:sz w:val="24"/>
          <w:szCs w:val="24"/>
          <w:lang w:eastAsia="en-US"/>
        </w:rPr>
        <w:t>,</w:t>
      </w:r>
      <w:proofErr w:type="gramEnd"/>
      <w:r w:rsidRPr="007951B2">
        <w:rPr>
          <w:rFonts w:eastAsiaTheme="minorHAnsi"/>
          <w:sz w:val="24"/>
          <w:szCs w:val="24"/>
          <w:lang w:eastAsia="en-US"/>
        </w:rPr>
        <w:t xml:space="preserve"> если в отношении инициативного проекта, допущенного к конкурсному отбору в соответствии с </w:t>
      </w:r>
      <w:hyperlink w:anchor="sub_311" w:history="1">
        <w:r w:rsidRPr="00D861FA">
          <w:rPr>
            <w:rFonts w:eastAsiaTheme="minorHAnsi"/>
            <w:sz w:val="24"/>
            <w:szCs w:val="24"/>
            <w:lang w:eastAsia="en-US"/>
          </w:rPr>
          <w:t>пунктом 1 части 3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статьи 2</w:t>
      </w:r>
      <w:r w:rsidRPr="0043269F">
        <w:rPr>
          <w:sz w:val="24"/>
          <w:szCs w:val="24"/>
        </w:rPr>
        <w:t xml:space="preserve"> </w:t>
      </w:r>
      <w:r w:rsidRPr="00411BE8">
        <w:rPr>
          <w:sz w:val="24"/>
          <w:szCs w:val="24"/>
        </w:rPr>
        <w:t>Закона Челябинской области</w:t>
      </w:r>
      <w:r w:rsidRPr="007951B2">
        <w:rPr>
          <w:rFonts w:eastAsiaTheme="minorHAnsi"/>
          <w:sz w:val="24"/>
          <w:szCs w:val="24"/>
          <w:lang w:eastAsia="en-US"/>
        </w:rPr>
        <w:t xml:space="preserve">,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 xml:space="preserve">дминистрацией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 xml:space="preserve">выявлены обстоятельства, являющиеся основаниями для отказа в поддержке инициативного проекта в соответствии с </w:t>
      </w:r>
      <w:hyperlink w:anchor="sub_1042" w:history="1">
        <w:r w:rsidRPr="00D861FA">
          <w:rPr>
            <w:rFonts w:eastAsiaTheme="minorHAnsi"/>
            <w:sz w:val="24"/>
            <w:szCs w:val="24"/>
            <w:lang w:eastAsia="en-US"/>
          </w:rPr>
          <w:t>пунктами 2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, </w:t>
      </w:r>
      <w:hyperlink w:anchor="sub_1043" w:history="1">
        <w:r w:rsidRPr="00D861FA">
          <w:rPr>
            <w:rFonts w:eastAsiaTheme="minorHAnsi"/>
            <w:sz w:val="24"/>
            <w:szCs w:val="24"/>
            <w:lang w:eastAsia="en-US"/>
          </w:rPr>
          <w:t>3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 и </w:t>
      </w:r>
      <w:hyperlink w:anchor="sub_1045" w:history="1">
        <w:r w:rsidRPr="00D861FA">
          <w:rPr>
            <w:rFonts w:eastAsiaTheme="minorHAnsi"/>
            <w:sz w:val="24"/>
            <w:szCs w:val="24"/>
            <w:lang w:eastAsia="en-US"/>
          </w:rPr>
          <w:t>5 части 1 статьи 7</w:t>
        </w:r>
      </w:hyperlink>
      <w:r w:rsidRPr="007951B2">
        <w:rPr>
          <w:rFonts w:eastAsiaTheme="minorHAnsi"/>
          <w:sz w:val="24"/>
          <w:szCs w:val="24"/>
          <w:lang w:eastAsia="en-US"/>
        </w:rPr>
        <w:t xml:space="preserve"> Закона</w:t>
      </w:r>
      <w:r w:rsidRPr="00D861FA">
        <w:rPr>
          <w:rFonts w:eastAsiaTheme="minorHAnsi"/>
          <w:sz w:val="24"/>
          <w:szCs w:val="24"/>
          <w:lang w:eastAsia="en-US"/>
        </w:rPr>
        <w:t xml:space="preserve"> Челябинской области</w:t>
      </w:r>
      <w:r w:rsidRPr="007951B2">
        <w:rPr>
          <w:rFonts w:eastAsiaTheme="minorHAnsi"/>
          <w:sz w:val="24"/>
          <w:szCs w:val="24"/>
          <w:lang w:eastAsia="en-US"/>
        </w:rPr>
        <w:t xml:space="preserve">,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>дминистраци</w:t>
      </w:r>
      <w:r w:rsidRPr="00D861FA">
        <w:rPr>
          <w:rFonts w:eastAsiaTheme="minorHAnsi"/>
          <w:sz w:val="24"/>
          <w:szCs w:val="24"/>
          <w:lang w:eastAsia="en-US"/>
        </w:rPr>
        <w:t>я</w:t>
      </w:r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 xml:space="preserve">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отбора. О принятом решении </w:t>
      </w:r>
      <w:r w:rsidRPr="00D861FA">
        <w:rPr>
          <w:rFonts w:eastAsiaTheme="minorHAnsi"/>
          <w:sz w:val="24"/>
          <w:szCs w:val="24"/>
          <w:lang w:eastAsia="en-US"/>
        </w:rPr>
        <w:t>А</w:t>
      </w:r>
      <w:r w:rsidRPr="007951B2">
        <w:rPr>
          <w:rFonts w:eastAsiaTheme="minorHAnsi"/>
          <w:sz w:val="24"/>
          <w:szCs w:val="24"/>
          <w:lang w:eastAsia="en-US"/>
        </w:rPr>
        <w:t>дминистраци</w:t>
      </w:r>
      <w:r w:rsidRPr="00D861FA">
        <w:rPr>
          <w:rFonts w:eastAsiaTheme="minorHAnsi"/>
          <w:sz w:val="24"/>
          <w:szCs w:val="24"/>
          <w:lang w:eastAsia="en-US"/>
        </w:rPr>
        <w:t>я</w:t>
      </w:r>
      <w:r w:rsidRPr="007951B2">
        <w:rPr>
          <w:rFonts w:eastAsiaTheme="minorHAnsi"/>
          <w:sz w:val="24"/>
          <w:szCs w:val="24"/>
          <w:lang w:eastAsia="en-US"/>
        </w:rPr>
        <w:t xml:space="preserve"> </w:t>
      </w:r>
      <w:r w:rsidRPr="00D861FA">
        <w:rPr>
          <w:rFonts w:eastAsiaTheme="minorHAnsi"/>
          <w:sz w:val="24"/>
          <w:szCs w:val="24"/>
          <w:lang w:eastAsia="en-US"/>
        </w:rPr>
        <w:t xml:space="preserve">округа </w:t>
      </w:r>
      <w:r w:rsidRPr="007951B2">
        <w:rPr>
          <w:rFonts w:eastAsiaTheme="minorHAnsi"/>
          <w:sz w:val="24"/>
          <w:szCs w:val="24"/>
          <w:lang w:eastAsia="en-US"/>
        </w:rPr>
        <w:t>незамедлительно информирует инициатора проекта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r w:rsidRPr="00D861FA">
        <w:rPr>
          <w:rFonts w:eastAsiaTheme="minorHAnsi"/>
          <w:sz w:val="24"/>
          <w:szCs w:val="24"/>
          <w:lang w:eastAsia="en-US"/>
        </w:rPr>
        <w:t>»</w:t>
      </w:r>
      <w:r w:rsidRPr="007951B2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5E174E" w:rsidRDefault="005E174E" w:rsidP="005E174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Пункт 7 Приложения 1 к Положению дополнить подпунктом 3 следующего содержания:</w:t>
      </w:r>
    </w:p>
    <w:p w:rsidR="005E174E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3) </w:t>
      </w:r>
      <w:r w:rsidRPr="00BB51DD">
        <w:rPr>
          <w:rFonts w:eastAsiaTheme="minorHAnsi"/>
          <w:sz w:val="24"/>
          <w:szCs w:val="24"/>
          <w:lang w:eastAsia="en-US"/>
        </w:rPr>
        <w:t>акт согласования части территории, на которой планируется реализовывать инициативный проект, подписанный организациями, осуществляющими эксплуатацию сетей инженерно-технического обеспечения.</w:t>
      </w:r>
    </w:p>
    <w:p w:rsidR="005E174E" w:rsidRDefault="005E174E" w:rsidP="005E174E">
      <w:pPr>
        <w:widowControl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3. В пункте 8 </w:t>
      </w:r>
      <w:r>
        <w:rPr>
          <w:sz w:val="24"/>
          <w:szCs w:val="24"/>
        </w:rPr>
        <w:t>Приложения 1 к Положению слова «15 рабочих дней» заменить словами «30 рабочих дней».</w:t>
      </w:r>
    </w:p>
    <w:p w:rsidR="005E174E" w:rsidRPr="00411BE8" w:rsidRDefault="005E174E" w:rsidP="005E174E">
      <w:pPr>
        <w:widowControl/>
        <w:ind w:firstLine="709"/>
        <w:jc w:val="both"/>
        <w:rPr>
          <w:sz w:val="24"/>
          <w:szCs w:val="24"/>
        </w:rPr>
      </w:pPr>
    </w:p>
    <w:p w:rsidR="005E174E" w:rsidRDefault="005E174E" w:rsidP="005E174E">
      <w:pPr>
        <w:widowControl/>
        <w:jc w:val="both"/>
        <w:rPr>
          <w:sz w:val="24"/>
          <w:szCs w:val="24"/>
        </w:rPr>
      </w:pPr>
      <w:r w:rsidRPr="00411BE8">
        <w:rPr>
          <w:sz w:val="24"/>
          <w:szCs w:val="24"/>
        </w:rPr>
        <w:t xml:space="preserve">Глава Златоустовского городского округа                                  </w:t>
      </w:r>
      <w:r>
        <w:rPr>
          <w:sz w:val="24"/>
          <w:szCs w:val="24"/>
        </w:rPr>
        <w:t xml:space="preserve">                  О.Ю. Решетников</w:t>
      </w:r>
    </w:p>
    <w:p w:rsidR="005E174E" w:rsidRDefault="005E174E" w:rsidP="005E174E">
      <w:pPr>
        <w:widowControl/>
        <w:jc w:val="both"/>
        <w:rPr>
          <w:sz w:val="24"/>
          <w:szCs w:val="24"/>
        </w:rPr>
      </w:pPr>
    </w:p>
    <w:sectPr w:rsidR="005E174E" w:rsidSect="0012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74E"/>
    <w:rsid w:val="00124AAA"/>
    <w:rsid w:val="005E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74E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5E17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5E17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E174E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5E17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E17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9671058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2025-01-23T05:50:00Z</dcterms:created>
  <dcterms:modified xsi:type="dcterms:W3CDTF">2025-01-23T05:51:00Z</dcterms:modified>
</cp:coreProperties>
</file>